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C23" w:rsidRPr="002034BC" w:rsidRDefault="00105C23" w:rsidP="00105C23">
      <w:pPr>
        <w:pStyle w:val="Avanodecorpodetexto"/>
        <w:spacing w:after="0" w:line="240" w:lineRule="auto"/>
        <w:ind w:left="0"/>
        <w:jc w:val="both"/>
        <w:rPr>
          <w:rFonts w:ascii="Times New Roman" w:hAnsi="Times New Roman" w:cs="Times New Roman"/>
          <w:b/>
          <w:lang w:val="en-GB"/>
        </w:rPr>
      </w:pPr>
      <w:r w:rsidRPr="002034BC">
        <w:rPr>
          <w:rFonts w:ascii="Times New Roman" w:hAnsi="Times New Roman" w:cs="Times New Roman"/>
          <w:b/>
          <w:lang w:val="en-GB"/>
        </w:rPr>
        <w:t>The structures of an IO table and of internationally-linked IO tables</w:t>
      </w:r>
    </w:p>
    <w:p w:rsidR="00105C23" w:rsidRPr="002034BC" w:rsidRDefault="00105C23" w:rsidP="00105C23">
      <w:pPr>
        <w:pStyle w:val="Legenda"/>
        <w:spacing w:after="0"/>
        <w:ind w:firstLine="450"/>
        <w:jc w:val="both"/>
        <w:rPr>
          <w:rFonts w:ascii="Times New Roman" w:hAnsi="Times New Roman" w:cs="Times New Roman"/>
          <w:b w:val="0"/>
          <w:color w:val="auto"/>
          <w:sz w:val="22"/>
          <w:szCs w:val="22"/>
          <w:lang w:val="en-GB"/>
        </w:rPr>
      </w:pPr>
      <w:r w:rsidRPr="00BE6CC9">
        <w:rPr>
          <w:rFonts w:ascii="Times New Roman" w:hAnsi="Times New Roman" w:cs="Times New Roman"/>
          <w:b w:val="0"/>
          <w:color w:val="auto"/>
          <w:sz w:val="22"/>
          <w:szCs w:val="22"/>
          <w:lang w:val="en-GB"/>
        </w:rPr>
        <w:t>An IO table provides data on</w:t>
      </w:r>
      <w:r w:rsidRPr="002034BC">
        <w:rPr>
          <w:rFonts w:ascii="Times New Roman" w:hAnsi="Times New Roman" w:cs="Times New Roman"/>
          <w:b w:val="0"/>
          <w:color w:val="auto"/>
          <w:sz w:val="22"/>
          <w:szCs w:val="22"/>
          <w:lang w:val="en-GB"/>
        </w:rPr>
        <w:t xml:space="preserve"> the interactions between suppliers (rows) and users (columns) of</w:t>
      </w:r>
      <w:r>
        <w:rPr>
          <w:rFonts w:ascii="Times New Roman" w:hAnsi="Times New Roman" w:cs="Times New Roman"/>
          <w:b w:val="0"/>
          <w:color w:val="auto"/>
          <w:sz w:val="22"/>
          <w:szCs w:val="22"/>
          <w:lang w:val="en-GB"/>
        </w:rPr>
        <w:t>:</w:t>
      </w:r>
      <w:r w:rsidRPr="002034BC">
        <w:rPr>
          <w:rFonts w:ascii="Times New Roman" w:hAnsi="Times New Roman" w:cs="Times New Roman"/>
          <w:b w:val="0"/>
          <w:color w:val="auto"/>
          <w:sz w:val="22"/>
          <w:szCs w:val="22"/>
          <w:lang w:val="en-GB"/>
        </w:rPr>
        <w:t xml:space="preserve"> (</w:t>
      </w:r>
      <w:proofErr w:type="spellStart"/>
      <w:r w:rsidRPr="002034BC">
        <w:rPr>
          <w:rFonts w:ascii="Times New Roman" w:hAnsi="Times New Roman" w:cs="Times New Roman"/>
          <w:b w:val="0"/>
          <w:color w:val="auto"/>
          <w:sz w:val="22"/>
          <w:szCs w:val="22"/>
          <w:lang w:val="en-GB"/>
        </w:rPr>
        <w:t>i</w:t>
      </w:r>
      <w:proofErr w:type="spellEnd"/>
      <w:r w:rsidRPr="002034BC">
        <w:rPr>
          <w:rFonts w:ascii="Times New Roman" w:hAnsi="Times New Roman" w:cs="Times New Roman"/>
          <w:b w:val="0"/>
          <w:color w:val="auto"/>
          <w:sz w:val="22"/>
          <w:szCs w:val="22"/>
          <w:lang w:val="en-GB"/>
        </w:rPr>
        <w:t>) domestically</w:t>
      </w:r>
      <w:r>
        <w:rPr>
          <w:rFonts w:ascii="Times New Roman" w:hAnsi="Times New Roman" w:cs="Times New Roman"/>
          <w:b w:val="0"/>
          <w:color w:val="auto"/>
          <w:sz w:val="22"/>
          <w:szCs w:val="22"/>
          <w:lang w:val="en-GB"/>
        </w:rPr>
        <w:t>-</w:t>
      </w:r>
      <w:r w:rsidRPr="002034BC">
        <w:rPr>
          <w:rFonts w:ascii="Times New Roman" w:hAnsi="Times New Roman" w:cs="Times New Roman"/>
          <w:b w:val="0"/>
          <w:color w:val="auto"/>
          <w:sz w:val="22"/>
          <w:szCs w:val="22"/>
          <w:lang w:val="en-GB"/>
        </w:rPr>
        <w:t>produced and consumed intermediates (raw materials, industrial parts and components</w:t>
      </w:r>
      <w:r>
        <w:rPr>
          <w:rFonts w:ascii="Times New Roman" w:hAnsi="Times New Roman" w:cs="Times New Roman"/>
          <w:b w:val="0"/>
          <w:color w:val="auto"/>
          <w:sz w:val="22"/>
          <w:szCs w:val="22"/>
          <w:lang w:val="en-GB"/>
        </w:rPr>
        <w:t>,</w:t>
      </w:r>
      <w:r w:rsidRPr="002034BC">
        <w:rPr>
          <w:rFonts w:ascii="Times New Roman" w:hAnsi="Times New Roman" w:cs="Times New Roman"/>
          <w:b w:val="0"/>
          <w:color w:val="auto"/>
          <w:sz w:val="22"/>
          <w:szCs w:val="22"/>
          <w:lang w:val="en-GB"/>
        </w:rPr>
        <w:t xml:space="preserve"> and services), (ii) domestically</w:t>
      </w:r>
      <w:r>
        <w:rPr>
          <w:rFonts w:ascii="Times New Roman" w:hAnsi="Times New Roman" w:cs="Times New Roman"/>
          <w:b w:val="0"/>
          <w:color w:val="auto"/>
          <w:sz w:val="22"/>
          <w:szCs w:val="22"/>
          <w:lang w:val="en-GB"/>
        </w:rPr>
        <w:t>-</w:t>
      </w:r>
      <w:r w:rsidRPr="002034BC">
        <w:rPr>
          <w:rFonts w:ascii="Times New Roman" w:hAnsi="Times New Roman" w:cs="Times New Roman"/>
          <w:b w:val="0"/>
          <w:color w:val="auto"/>
          <w:sz w:val="22"/>
          <w:szCs w:val="22"/>
          <w:lang w:val="en-GB"/>
        </w:rPr>
        <w:t>produced and consumed final goods, in private final consumption, in Government final consumption</w:t>
      </w:r>
      <w:r>
        <w:rPr>
          <w:rFonts w:ascii="Times New Roman" w:hAnsi="Times New Roman" w:cs="Times New Roman"/>
          <w:b w:val="0"/>
          <w:color w:val="auto"/>
          <w:sz w:val="22"/>
          <w:szCs w:val="22"/>
          <w:lang w:val="en-GB"/>
        </w:rPr>
        <w:t>,</w:t>
      </w:r>
      <w:r w:rsidRPr="002034BC">
        <w:rPr>
          <w:rFonts w:ascii="Times New Roman" w:hAnsi="Times New Roman" w:cs="Times New Roman"/>
          <w:b w:val="0"/>
          <w:color w:val="auto"/>
          <w:sz w:val="22"/>
          <w:szCs w:val="22"/>
          <w:lang w:val="en-GB"/>
        </w:rPr>
        <w:t xml:space="preserve"> or in GFCF; (iii) domestically</w:t>
      </w:r>
      <w:r>
        <w:rPr>
          <w:rFonts w:ascii="Times New Roman" w:hAnsi="Times New Roman" w:cs="Times New Roman"/>
          <w:b w:val="0"/>
          <w:color w:val="auto"/>
          <w:sz w:val="22"/>
          <w:szCs w:val="22"/>
          <w:lang w:val="en-GB"/>
        </w:rPr>
        <w:t>-</w:t>
      </w:r>
      <w:r w:rsidRPr="002034BC">
        <w:rPr>
          <w:rFonts w:ascii="Times New Roman" w:hAnsi="Times New Roman" w:cs="Times New Roman"/>
          <w:b w:val="0"/>
          <w:color w:val="auto"/>
          <w:sz w:val="22"/>
          <w:szCs w:val="22"/>
          <w:lang w:val="en-GB"/>
        </w:rPr>
        <w:t>produced and exported final goods</w:t>
      </w:r>
      <w:r>
        <w:rPr>
          <w:rFonts w:ascii="Times New Roman" w:hAnsi="Times New Roman" w:cs="Times New Roman"/>
          <w:b w:val="0"/>
          <w:color w:val="auto"/>
          <w:sz w:val="22"/>
          <w:szCs w:val="22"/>
          <w:lang w:val="en-GB"/>
        </w:rPr>
        <w:t>,</w:t>
      </w:r>
      <w:r w:rsidRPr="002034BC">
        <w:rPr>
          <w:rFonts w:ascii="Times New Roman" w:hAnsi="Times New Roman" w:cs="Times New Roman"/>
          <w:b w:val="0"/>
          <w:color w:val="auto"/>
          <w:sz w:val="22"/>
          <w:szCs w:val="22"/>
          <w:lang w:val="en-GB"/>
        </w:rPr>
        <w:t xml:space="preserve"> and</w:t>
      </w:r>
      <w:r>
        <w:rPr>
          <w:rFonts w:ascii="Times New Roman" w:hAnsi="Times New Roman" w:cs="Times New Roman"/>
          <w:b w:val="0"/>
          <w:color w:val="auto"/>
          <w:sz w:val="22"/>
          <w:szCs w:val="22"/>
          <w:lang w:val="en-GB"/>
        </w:rPr>
        <w:t>;</w:t>
      </w:r>
      <w:r w:rsidRPr="002034BC">
        <w:rPr>
          <w:rFonts w:ascii="Times New Roman" w:hAnsi="Times New Roman" w:cs="Times New Roman"/>
          <w:b w:val="0"/>
          <w:color w:val="auto"/>
          <w:sz w:val="22"/>
          <w:szCs w:val="22"/>
          <w:lang w:val="en-GB"/>
        </w:rPr>
        <w:t xml:space="preserve"> (iv) externally</w:t>
      </w:r>
      <w:r>
        <w:rPr>
          <w:rFonts w:ascii="Times New Roman" w:hAnsi="Times New Roman" w:cs="Times New Roman"/>
          <w:b w:val="0"/>
          <w:color w:val="auto"/>
          <w:sz w:val="22"/>
          <w:szCs w:val="22"/>
          <w:lang w:val="en-GB"/>
        </w:rPr>
        <w:t>-</w:t>
      </w:r>
      <w:r w:rsidRPr="002034BC">
        <w:rPr>
          <w:rFonts w:ascii="Times New Roman" w:hAnsi="Times New Roman" w:cs="Times New Roman"/>
          <w:b w:val="0"/>
          <w:color w:val="auto"/>
          <w:sz w:val="22"/>
          <w:szCs w:val="22"/>
          <w:lang w:val="en-GB"/>
        </w:rPr>
        <w:t>produced imported intermediates.</w:t>
      </w:r>
    </w:p>
    <w:p w:rsidR="00105C23" w:rsidRPr="002034BC" w:rsidRDefault="00105C23" w:rsidP="00105C23">
      <w:pPr>
        <w:pStyle w:val="Corpodetexto"/>
        <w:spacing w:line="240" w:lineRule="auto"/>
        <w:ind w:firstLine="450"/>
        <w:rPr>
          <w:sz w:val="22"/>
          <w:szCs w:val="22"/>
        </w:rPr>
      </w:pPr>
      <w:r w:rsidRPr="002034BC">
        <w:rPr>
          <w:sz w:val="22"/>
          <w:szCs w:val="22"/>
        </w:rPr>
        <w:t xml:space="preserve">In fact, this matrix is a supply and use table of national production, as referred </w:t>
      </w:r>
      <w:r>
        <w:rPr>
          <w:sz w:val="22"/>
          <w:szCs w:val="22"/>
        </w:rPr>
        <w:t xml:space="preserve">to </w:t>
      </w:r>
      <w:r w:rsidRPr="002034BC">
        <w:rPr>
          <w:sz w:val="22"/>
          <w:szCs w:val="22"/>
        </w:rPr>
        <w:t xml:space="preserve">in Eurostat (2008), and not a supply and use table of total flows in the economy, since </w:t>
      </w:r>
      <w:r>
        <w:rPr>
          <w:sz w:val="22"/>
          <w:szCs w:val="22"/>
        </w:rPr>
        <w:t xml:space="preserve">the </w:t>
      </w:r>
      <w:r w:rsidRPr="002034BC">
        <w:rPr>
          <w:sz w:val="22"/>
          <w:szCs w:val="22"/>
        </w:rPr>
        <w:t xml:space="preserve">data does not inform about imports of final goods, including those re-exported with no value-added in the domestic economy. A supply and use table of total flows would also present an additional row for imports of final goods. </w:t>
      </w:r>
      <w:r>
        <w:rPr>
          <w:sz w:val="22"/>
          <w:szCs w:val="22"/>
        </w:rPr>
        <w:t>However, t</w:t>
      </w:r>
      <w:r w:rsidRPr="002034BC">
        <w:rPr>
          <w:sz w:val="22"/>
          <w:szCs w:val="22"/>
        </w:rPr>
        <w:t>his missing information is not relevant for the purpose of assessing the participation of national production in GVCs.</w:t>
      </w:r>
    </w:p>
    <w:p w:rsidR="00105C23" w:rsidRPr="002034BC" w:rsidRDefault="00105C23" w:rsidP="00105C23">
      <w:pPr>
        <w:pStyle w:val="Corpodetexto"/>
        <w:spacing w:line="240" w:lineRule="auto"/>
        <w:ind w:firstLine="450"/>
        <w:rPr>
          <w:sz w:val="22"/>
          <w:szCs w:val="22"/>
        </w:rPr>
      </w:pPr>
      <w:r w:rsidRPr="002034BC">
        <w:rPr>
          <w:sz w:val="22"/>
          <w:szCs w:val="22"/>
        </w:rPr>
        <w:t xml:space="preserve">The basic structure of an IO table is presented below in Figure 1. </w:t>
      </w:r>
    </w:p>
    <w:p w:rsidR="00105C23" w:rsidRPr="002034BC" w:rsidRDefault="00105C23" w:rsidP="00105C23">
      <w:pPr>
        <w:pStyle w:val="Corpodetexto"/>
        <w:spacing w:before="120" w:after="120" w:line="240" w:lineRule="auto"/>
        <w:ind w:firstLine="706"/>
        <w:rPr>
          <w:smallCaps/>
          <w:sz w:val="20"/>
          <w:szCs w:val="20"/>
          <w:lang w:eastAsia="en-US"/>
        </w:rPr>
      </w:pPr>
      <w:r w:rsidRPr="002034BC">
        <w:rPr>
          <w:smallCaps/>
          <w:sz w:val="20"/>
          <w:szCs w:val="20"/>
        </w:rPr>
        <w:t xml:space="preserve">Figure 1 - </w:t>
      </w:r>
      <w:r w:rsidRPr="002034BC">
        <w:rPr>
          <w:smallCaps/>
          <w:sz w:val="20"/>
          <w:szCs w:val="20"/>
          <w:lang w:eastAsia="en-US"/>
        </w:rPr>
        <w:t>The basic structure of an IO Table</w:t>
      </w:r>
    </w:p>
    <w:p w:rsidR="00105C23" w:rsidRPr="006D381A" w:rsidRDefault="00105C23" w:rsidP="00105C23">
      <w:pPr>
        <w:pStyle w:val="Corpodetexto"/>
        <w:spacing w:line="240" w:lineRule="auto"/>
        <w:ind w:firstLine="706"/>
      </w:pPr>
      <w:r>
        <w:rPr>
          <w:noProof/>
          <w:sz w:val="18"/>
          <w:szCs w:val="18"/>
          <w:lang w:eastAsia="en-GB"/>
        </w:rPr>
        <mc:AlternateContent>
          <mc:Choice Requires="wps">
            <w:drawing>
              <wp:anchor distT="0" distB="0" distL="114300" distR="114300" simplePos="0" relativeHeight="251665408" behindDoc="0" locked="0" layoutInCell="1" allowOverlap="1" wp14:anchorId="279B3672" wp14:editId="088489E3">
                <wp:simplePos x="0" y="0"/>
                <wp:positionH relativeFrom="column">
                  <wp:posOffset>3232785</wp:posOffset>
                </wp:positionH>
                <wp:positionV relativeFrom="paragraph">
                  <wp:posOffset>1553210</wp:posOffset>
                </wp:positionV>
                <wp:extent cx="960120" cy="502920"/>
                <wp:effectExtent l="19050" t="19050" r="11430" b="30480"/>
                <wp:wrapNone/>
                <wp:docPr id="14" name="Straight Connector 14"/>
                <wp:cNvGraphicFramePr/>
                <a:graphic xmlns:a="http://schemas.openxmlformats.org/drawingml/2006/main">
                  <a:graphicData uri="http://schemas.microsoft.com/office/word/2010/wordprocessingShape">
                    <wps:wsp>
                      <wps:cNvCnPr/>
                      <wps:spPr>
                        <a:xfrm flipH="1" flipV="1">
                          <a:off x="0" y="0"/>
                          <a:ext cx="960120" cy="50292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36FA6" id="Straight Connector 14"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254.55pt,122.3pt" to="330.15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" strokecolor="black [3200]" strokeweight="2.5pt">
                <v:stroke joinstyle="miter"/>
              </v:line>
            </w:pict>
          </mc:Fallback>
        </mc:AlternateContent>
      </w:r>
      <w:r>
        <w:rPr>
          <w:noProof/>
          <w:sz w:val="18"/>
          <w:szCs w:val="18"/>
          <w:lang w:eastAsia="en-GB"/>
        </w:rPr>
        <mc:AlternateContent>
          <mc:Choice Requires="wps">
            <w:drawing>
              <wp:anchor distT="0" distB="0" distL="114300" distR="114300" simplePos="0" relativeHeight="251664384" behindDoc="0" locked="0" layoutInCell="1" allowOverlap="1" wp14:anchorId="5FAA6E1A" wp14:editId="284ED4D5">
                <wp:simplePos x="0" y="0"/>
                <wp:positionH relativeFrom="column">
                  <wp:posOffset>4695825</wp:posOffset>
                </wp:positionH>
                <wp:positionV relativeFrom="paragraph">
                  <wp:posOffset>273050</wp:posOffset>
                </wp:positionV>
                <wp:extent cx="0" cy="480060"/>
                <wp:effectExtent l="19050" t="0" r="19050" b="34290"/>
                <wp:wrapNone/>
                <wp:docPr id="13" name="Straight Connector 13"/>
                <wp:cNvGraphicFramePr/>
                <a:graphic xmlns:a="http://schemas.openxmlformats.org/drawingml/2006/main">
                  <a:graphicData uri="http://schemas.microsoft.com/office/word/2010/wordprocessingShape">
                    <wps:wsp>
                      <wps:cNvCnPr/>
                      <wps:spPr>
                        <a:xfrm>
                          <a:off x="0" y="0"/>
                          <a:ext cx="0" cy="48006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D64A5"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9.75pt,21.5pt" to="369.7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" strokecolor="black [3213]" strokeweight="2.5pt">
                <v:stroke joinstyle="miter"/>
              </v:line>
            </w:pict>
          </mc:Fallback>
        </mc:AlternateContent>
      </w:r>
      <w:r>
        <w:rPr>
          <w:noProof/>
          <w:sz w:val="18"/>
          <w:szCs w:val="18"/>
          <w:lang w:eastAsia="en-GB"/>
        </w:rPr>
        <mc:AlternateContent>
          <mc:Choice Requires="wps">
            <w:drawing>
              <wp:anchor distT="0" distB="0" distL="114300" distR="114300" simplePos="0" relativeHeight="251663360" behindDoc="0" locked="0" layoutInCell="1" allowOverlap="1" wp14:anchorId="7347ACBE" wp14:editId="1FBAEC29">
                <wp:simplePos x="0" y="0"/>
                <wp:positionH relativeFrom="column">
                  <wp:posOffset>2950845</wp:posOffset>
                </wp:positionH>
                <wp:positionV relativeFrom="paragraph">
                  <wp:posOffset>273050</wp:posOffset>
                </wp:positionV>
                <wp:extent cx="0" cy="487680"/>
                <wp:effectExtent l="19050" t="0" r="19050" b="26670"/>
                <wp:wrapNone/>
                <wp:docPr id="11" name="Straight Connector 11"/>
                <wp:cNvGraphicFramePr/>
                <a:graphic xmlns:a="http://schemas.openxmlformats.org/drawingml/2006/main">
                  <a:graphicData uri="http://schemas.microsoft.com/office/word/2010/wordprocessingShape">
                    <wps:wsp>
                      <wps:cNvCnPr/>
                      <wps:spPr>
                        <a:xfrm>
                          <a:off x="0" y="0"/>
                          <a:ext cx="0" cy="48768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22F64"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2.35pt,21.5pt" to="232.3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" strokecolor="black [3200]" strokeweight="2.25pt">
                <v:stroke joinstyle="miter"/>
              </v:line>
            </w:pict>
          </mc:Fallback>
        </mc:AlternateContent>
      </w:r>
      <w:r w:rsidRPr="00912FA6">
        <w:rPr>
          <w:noProof/>
          <w:sz w:val="18"/>
          <w:szCs w:val="18"/>
          <w:lang w:eastAsia="en-GB"/>
        </w:rPr>
        <mc:AlternateContent>
          <mc:Choice Requires="wps">
            <w:drawing>
              <wp:anchor distT="45720" distB="45720" distL="114300" distR="114300" simplePos="0" relativeHeight="251662336" behindDoc="0" locked="0" layoutInCell="1" allowOverlap="1" wp14:anchorId="6102B38A" wp14:editId="3FAE9C62">
                <wp:simplePos x="0" y="0"/>
                <wp:positionH relativeFrom="column">
                  <wp:posOffset>4183380</wp:posOffset>
                </wp:positionH>
                <wp:positionV relativeFrom="paragraph">
                  <wp:posOffset>1988185</wp:posOffset>
                </wp:positionV>
                <wp:extent cx="297180" cy="259080"/>
                <wp:effectExtent l="19050" t="19050" r="2667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59080"/>
                        </a:xfrm>
                        <a:prstGeom prst="rect">
                          <a:avLst/>
                        </a:prstGeom>
                        <a:solidFill>
                          <a:srgbClr val="FFFFFF"/>
                        </a:solidFill>
                        <a:ln w="31750">
                          <a:solidFill>
                            <a:schemeClr val="tx1"/>
                          </a:solidFill>
                          <a:miter lim="800000"/>
                          <a:headEnd/>
                          <a:tailEnd/>
                        </a:ln>
                      </wps:spPr>
                      <wps:txbx>
                        <w:txbxContent>
                          <w:p w:rsidR="00105C23" w:rsidRDefault="00105C23" w:rsidP="00105C23">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2B38A" id="_x0000_t202" coordsize="21600,21600" o:spt="202" path="m,l,21600r21600,l21600,xe">
                <v:stroke joinstyle="miter"/>
                <v:path gradientshapeok="t" o:connecttype="rect"/>
              </v:shapetype>
              <v:shape id="Text Box 2" o:spid="_x0000_s1026" type="#_x0000_t202" style="position:absolute;left:0;text-align:left;margin-left:329.4pt;margin-top:156.55pt;width:23.4pt;height:2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" strokecolor="black [3213]" strokeweight="2.5pt">
                <v:textbox>
                  <w:txbxContent>
                    <w:p w:rsidR="00105C23" w:rsidRDefault="00105C23" w:rsidP="00105C23">
                      <w:r>
                        <w:t>3</w:t>
                      </w:r>
                    </w:p>
                  </w:txbxContent>
                </v:textbox>
              </v:shape>
            </w:pict>
          </mc:Fallback>
        </mc:AlternateContent>
      </w:r>
      <w:r w:rsidRPr="00912FA6">
        <w:rPr>
          <w:noProof/>
          <w:sz w:val="18"/>
          <w:szCs w:val="18"/>
          <w:lang w:eastAsia="en-GB"/>
        </w:rPr>
        <mc:AlternateContent>
          <mc:Choice Requires="wps">
            <w:drawing>
              <wp:anchor distT="45720" distB="45720" distL="114300" distR="114300" simplePos="0" relativeHeight="251661312" behindDoc="0" locked="0" layoutInCell="1" allowOverlap="1" wp14:anchorId="28B240FB" wp14:editId="5973ADCE">
                <wp:simplePos x="0" y="0"/>
                <wp:positionH relativeFrom="column">
                  <wp:posOffset>4551045</wp:posOffset>
                </wp:positionH>
                <wp:positionV relativeFrom="paragraph">
                  <wp:posOffset>6350</wp:posOffset>
                </wp:positionV>
                <wp:extent cx="297180" cy="259080"/>
                <wp:effectExtent l="19050" t="19050" r="2667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59080"/>
                        </a:xfrm>
                        <a:prstGeom prst="rect">
                          <a:avLst/>
                        </a:prstGeom>
                        <a:solidFill>
                          <a:srgbClr val="FFFFFF"/>
                        </a:solidFill>
                        <a:ln w="31750">
                          <a:solidFill>
                            <a:schemeClr val="tx1"/>
                          </a:solidFill>
                          <a:miter lim="800000"/>
                          <a:headEnd/>
                          <a:tailEnd/>
                        </a:ln>
                      </wps:spPr>
                      <wps:txbx>
                        <w:txbxContent>
                          <w:p w:rsidR="00105C23" w:rsidRDefault="00105C23" w:rsidP="00105C23">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240FB" id="_x0000_s1027" type="#_x0000_t202" style="position:absolute;left:0;text-align:left;margin-left:358.35pt;margin-top:.5pt;width:23.4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" strokecolor="black [3213]" strokeweight="2.5pt">
                <v:textbox>
                  <w:txbxContent>
                    <w:p w:rsidR="00105C23" w:rsidRDefault="00105C23" w:rsidP="00105C23">
                      <w:r>
                        <w:t>2</w:t>
                      </w:r>
                    </w:p>
                  </w:txbxContent>
                </v:textbox>
              </v:shape>
            </w:pict>
          </mc:Fallback>
        </mc:AlternateContent>
      </w:r>
      <w:r w:rsidRPr="00912FA6">
        <w:rPr>
          <w:noProof/>
          <w:sz w:val="18"/>
          <w:szCs w:val="18"/>
          <w:lang w:eastAsia="en-GB"/>
        </w:rPr>
        <mc:AlternateContent>
          <mc:Choice Requires="wps">
            <w:drawing>
              <wp:anchor distT="45720" distB="45720" distL="114300" distR="114300" simplePos="0" relativeHeight="251660288" behindDoc="0" locked="0" layoutInCell="1" allowOverlap="1" wp14:anchorId="45DFA2C2" wp14:editId="2F73CE09">
                <wp:simplePos x="0" y="0"/>
                <wp:positionH relativeFrom="column">
                  <wp:posOffset>2790825</wp:posOffset>
                </wp:positionH>
                <wp:positionV relativeFrom="paragraph">
                  <wp:posOffset>6350</wp:posOffset>
                </wp:positionV>
                <wp:extent cx="297180" cy="259080"/>
                <wp:effectExtent l="19050" t="19050" r="2667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59080"/>
                        </a:xfrm>
                        <a:prstGeom prst="rect">
                          <a:avLst/>
                        </a:prstGeom>
                        <a:solidFill>
                          <a:srgbClr val="FFFFFF"/>
                        </a:solidFill>
                        <a:ln w="31750">
                          <a:solidFill>
                            <a:schemeClr val="tx1"/>
                          </a:solidFill>
                          <a:miter lim="800000"/>
                          <a:headEnd/>
                          <a:tailEnd/>
                        </a:ln>
                      </wps:spPr>
                      <wps:txbx>
                        <w:txbxContent>
                          <w:p w:rsidR="00105C23" w:rsidRDefault="00105C23" w:rsidP="00105C23">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FA2C2" id="_x0000_s1028" type="#_x0000_t202" style="position:absolute;left:0;text-align:left;margin-left:219.75pt;margin-top:.5pt;width:23.4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" strokecolor="black [3213]" strokeweight="2.5pt">
                <v:textbox>
                  <w:txbxContent>
                    <w:p w:rsidR="00105C23" w:rsidRDefault="00105C23" w:rsidP="00105C23">
                      <w:r>
                        <w:t>1</w:t>
                      </w:r>
                    </w:p>
                  </w:txbxContent>
                </v:textbox>
              </v:shape>
            </w:pict>
          </mc:Fallback>
        </mc:AlternateContent>
      </w:r>
      <w:r>
        <w:rPr>
          <w:noProof/>
          <w:lang w:eastAsia="en-GB"/>
        </w:rPr>
        <mc:AlternateContent>
          <mc:Choice Requires="wpg">
            <w:drawing>
              <wp:anchor distT="0" distB="0" distL="114300" distR="114300" simplePos="0" relativeHeight="251659264" behindDoc="0" locked="0" layoutInCell="1" allowOverlap="1" wp14:anchorId="08B3F5C8" wp14:editId="7AE8AA35">
                <wp:simplePos x="0" y="0"/>
                <wp:positionH relativeFrom="column">
                  <wp:posOffset>1457325</wp:posOffset>
                </wp:positionH>
                <wp:positionV relativeFrom="paragraph">
                  <wp:posOffset>760730</wp:posOffset>
                </wp:positionV>
                <wp:extent cx="3630930" cy="777875"/>
                <wp:effectExtent l="0" t="0" r="26670" b="22225"/>
                <wp:wrapNone/>
                <wp:docPr id="4" name="Group 4"/>
                <wp:cNvGraphicFramePr/>
                <a:graphic xmlns:a="http://schemas.openxmlformats.org/drawingml/2006/main">
                  <a:graphicData uri="http://schemas.microsoft.com/office/word/2010/wordprocessingGroup">
                    <wpg:wgp>
                      <wpg:cNvGrpSpPr/>
                      <wpg:grpSpPr>
                        <a:xfrm>
                          <a:off x="0" y="0"/>
                          <a:ext cx="3630930" cy="777875"/>
                          <a:chOff x="0" y="0"/>
                          <a:chExt cx="3630930" cy="777875"/>
                        </a:xfrm>
                      </wpg:grpSpPr>
                      <wps:wsp>
                        <wps:cNvPr id="102" name="Rectângulo 102"/>
                        <wps:cNvSpPr>
                          <a:spLocks noChangeArrowheads="1"/>
                        </wps:cNvSpPr>
                        <wps:spPr bwMode="auto">
                          <a:xfrm>
                            <a:off x="15240" y="0"/>
                            <a:ext cx="2102485" cy="654685"/>
                          </a:xfrm>
                          <a:prstGeom prst="rect">
                            <a:avLst/>
                          </a:prstGeom>
                          <a:noFill/>
                          <a:ln w="254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ângulo 101"/>
                        <wps:cNvSpPr>
                          <a:spLocks noChangeArrowheads="1"/>
                        </wps:cNvSpPr>
                        <wps:spPr bwMode="auto">
                          <a:xfrm>
                            <a:off x="0" y="678180"/>
                            <a:ext cx="2101850" cy="99695"/>
                          </a:xfrm>
                          <a:prstGeom prst="rect">
                            <a:avLst/>
                          </a:prstGeom>
                          <a:noFill/>
                          <a:ln w="254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ângulo 103"/>
                        <wps:cNvSpPr>
                          <a:spLocks noChangeArrowheads="1"/>
                        </wps:cNvSpPr>
                        <wps:spPr bwMode="auto">
                          <a:xfrm>
                            <a:off x="2141220" y="0"/>
                            <a:ext cx="1489710" cy="683895"/>
                          </a:xfrm>
                          <a:prstGeom prst="rect">
                            <a:avLst/>
                          </a:prstGeom>
                          <a:noFill/>
                          <a:ln w="254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5B58CA" id="Group 4" o:spid="_x0000_s1026" style="position:absolute;margin-left:114.75pt;margin-top:59.9pt;width:285.9pt;height:61.25pt;z-index:251659264" coordsize="36309,7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">
                <v:rect id="Rectângulo 102" o:spid="_x0000_s1027" style="position:absolute;left:152;width:21025;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" filled="f" strokecolor="black [3213]" strokeweight="2pt"/>
                <v:rect id="Rectângulo 101" o:spid="_x0000_s1028" style="position:absolute;top:6781;width:21018;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" filled="f" strokecolor="black [3213]" strokeweight="2pt"/>
                <v:rect id="Rectângulo 103" o:spid="_x0000_s1029" style="position:absolute;left:21412;width:14897;height: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" filled="f" strokecolor="black [3213]" strokeweight="2pt"/>
              </v:group>
            </w:pict>
          </mc:Fallback>
        </mc:AlternateContent>
      </w:r>
      <w:r w:rsidRPr="005956EE">
        <w:rPr>
          <w:noProof/>
          <w:lang w:eastAsia="en-GB"/>
        </w:rPr>
        <w:drawing>
          <wp:inline distT="0" distB="0" distL="0" distR="0" wp14:anchorId="4AD6A811" wp14:editId="27FA74E9">
            <wp:extent cx="5113234" cy="238163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5123826" cy="2386572"/>
                    </a:xfrm>
                    <a:prstGeom prst="rect">
                      <a:avLst/>
                    </a:prstGeom>
                    <a:noFill/>
                    <a:ln w="9525">
                      <a:noFill/>
                      <a:miter lim="800000"/>
                      <a:headEnd/>
                      <a:tailEnd/>
                    </a:ln>
                  </pic:spPr>
                </pic:pic>
              </a:graphicData>
            </a:graphic>
          </wp:inline>
        </w:drawing>
      </w:r>
    </w:p>
    <w:p w:rsidR="00105C23" w:rsidRDefault="00105C23" w:rsidP="00105C23">
      <w:pPr>
        <w:pStyle w:val="Corpodetexto"/>
        <w:spacing w:after="120" w:line="240" w:lineRule="auto"/>
        <w:ind w:firstLine="706"/>
        <w:rPr>
          <w:sz w:val="18"/>
          <w:szCs w:val="18"/>
        </w:rPr>
      </w:pPr>
      <w:r w:rsidRPr="005956EE">
        <w:rPr>
          <w:sz w:val="18"/>
          <w:szCs w:val="18"/>
        </w:rPr>
        <w:t xml:space="preserve">Source: </w:t>
      </w:r>
      <w:proofErr w:type="spellStart"/>
      <w:r w:rsidRPr="005956EE">
        <w:rPr>
          <w:sz w:val="18"/>
          <w:szCs w:val="18"/>
        </w:rPr>
        <w:t>Wixted</w:t>
      </w:r>
      <w:proofErr w:type="spellEnd"/>
      <w:r w:rsidRPr="005956EE">
        <w:rPr>
          <w:sz w:val="18"/>
          <w:szCs w:val="18"/>
        </w:rPr>
        <w:t xml:space="preserve"> et al (2006).</w:t>
      </w:r>
    </w:p>
    <w:p w:rsidR="00105C23" w:rsidRPr="002034BC" w:rsidRDefault="00105C23" w:rsidP="00105C23">
      <w:pPr>
        <w:pStyle w:val="Corpodetexto"/>
        <w:spacing w:line="240" w:lineRule="auto"/>
        <w:ind w:firstLine="450"/>
        <w:rPr>
          <w:sz w:val="22"/>
          <w:szCs w:val="22"/>
        </w:rPr>
      </w:pPr>
      <w:r w:rsidRPr="002034BC">
        <w:rPr>
          <w:sz w:val="22"/>
          <w:szCs w:val="22"/>
        </w:rPr>
        <w:t xml:space="preserve">In Figure 1, rows show how a given sector of activity, </w:t>
      </w:r>
      <w:r>
        <w:rPr>
          <w:sz w:val="22"/>
          <w:szCs w:val="22"/>
        </w:rPr>
        <w:t xml:space="preserve">for example say </w:t>
      </w:r>
      <w:r w:rsidRPr="002034BC">
        <w:rPr>
          <w:sz w:val="22"/>
          <w:szCs w:val="22"/>
        </w:rPr>
        <w:t>agriculture (</w:t>
      </w:r>
      <w:r>
        <w:rPr>
          <w:sz w:val="22"/>
          <w:szCs w:val="22"/>
        </w:rPr>
        <w:t>R</w:t>
      </w:r>
      <w:r w:rsidRPr="002034BC">
        <w:rPr>
          <w:sz w:val="22"/>
          <w:szCs w:val="22"/>
        </w:rPr>
        <w:t>ow 1), supply (</w:t>
      </w:r>
      <w:proofErr w:type="spellStart"/>
      <w:r w:rsidRPr="002034BC">
        <w:rPr>
          <w:sz w:val="22"/>
          <w:szCs w:val="22"/>
        </w:rPr>
        <w:t>i</w:t>
      </w:r>
      <w:proofErr w:type="spellEnd"/>
      <w:r w:rsidRPr="002034BC">
        <w:rPr>
          <w:sz w:val="22"/>
          <w:szCs w:val="22"/>
        </w:rPr>
        <w:t>) the production of other sectors (3 units as inputs in the mining sector, 8,260 units as inputs in the manufactures sector, 36 units as inputs in the utilities sector, 59 units as inputs in the construction sector, and 615 units as inputs in the services sector); (ii) the production  in the same sector (i.e. 2,731 units); (iii) the final consumption in the country (962 units); (iv) the government final consumption in the country (62 units); (v) the GFCF in the country (567 units)</w:t>
      </w:r>
      <w:r>
        <w:rPr>
          <w:sz w:val="22"/>
          <w:szCs w:val="22"/>
        </w:rPr>
        <w:t>,</w:t>
      </w:r>
      <w:r w:rsidRPr="002034BC">
        <w:rPr>
          <w:sz w:val="22"/>
          <w:szCs w:val="22"/>
        </w:rPr>
        <w:t xml:space="preserve"> and</w:t>
      </w:r>
      <w:r>
        <w:rPr>
          <w:sz w:val="22"/>
          <w:szCs w:val="22"/>
        </w:rPr>
        <w:t>;</w:t>
      </w:r>
      <w:r w:rsidRPr="002034BC">
        <w:rPr>
          <w:sz w:val="22"/>
          <w:szCs w:val="22"/>
        </w:rPr>
        <w:t xml:space="preserve"> (vi) exports (8,568). Columns show how the production of a given sector of activity, </w:t>
      </w:r>
      <w:r>
        <w:rPr>
          <w:sz w:val="22"/>
          <w:szCs w:val="22"/>
        </w:rPr>
        <w:t>for example</w:t>
      </w:r>
      <w:r w:rsidRPr="002034BC">
        <w:rPr>
          <w:sz w:val="22"/>
          <w:szCs w:val="22"/>
        </w:rPr>
        <w:t xml:space="preserve"> say agriculture (</w:t>
      </w:r>
      <w:r>
        <w:rPr>
          <w:sz w:val="22"/>
          <w:szCs w:val="22"/>
        </w:rPr>
        <w:t>C</w:t>
      </w:r>
      <w:r w:rsidRPr="002034BC">
        <w:rPr>
          <w:sz w:val="22"/>
          <w:szCs w:val="22"/>
        </w:rPr>
        <w:t>olumn 1) disaggregate in terms of</w:t>
      </w:r>
      <w:r>
        <w:rPr>
          <w:sz w:val="22"/>
          <w:szCs w:val="22"/>
        </w:rPr>
        <w:t>:</w:t>
      </w:r>
      <w:r w:rsidRPr="002034BC">
        <w:rPr>
          <w:sz w:val="22"/>
          <w:szCs w:val="22"/>
        </w:rPr>
        <w:t xml:space="preserve"> (</w:t>
      </w:r>
      <w:proofErr w:type="spellStart"/>
      <w:r w:rsidRPr="002034BC">
        <w:rPr>
          <w:sz w:val="22"/>
          <w:szCs w:val="22"/>
        </w:rPr>
        <w:t>i</w:t>
      </w:r>
      <w:proofErr w:type="spellEnd"/>
      <w:r w:rsidRPr="002034BC">
        <w:rPr>
          <w:sz w:val="22"/>
          <w:szCs w:val="22"/>
        </w:rPr>
        <w:t>) inputs from other sectors of activity (i.e.</w:t>
      </w:r>
      <w:r>
        <w:rPr>
          <w:sz w:val="22"/>
          <w:szCs w:val="22"/>
        </w:rPr>
        <w:t>,</w:t>
      </w:r>
      <w:r w:rsidRPr="002034BC">
        <w:rPr>
          <w:sz w:val="22"/>
          <w:szCs w:val="22"/>
        </w:rPr>
        <w:t xml:space="preserve"> 4 units from mining, 3,322 units from manufactures, 983 units from utilities, 121 units from construction</w:t>
      </w:r>
      <w:r>
        <w:rPr>
          <w:sz w:val="22"/>
          <w:szCs w:val="22"/>
        </w:rPr>
        <w:t>,</w:t>
      </w:r>
      <w:r w:rsidRPr="002034BC">
        <w:rPr>
          <w:sz w:val="22"/>
          <w:szCs w:val="22"/>
        </w:rPr>
        <w:t xml:space="preserve"> and 2,884 units from services); (ii) inputs from the same sector (2,731 units from agriculture); (iii) imported inputs (1,779 units); (iv) taxes on products (129 units)</w:t>
      </w:r>
      <w:r>
        <w:rPr>
          <w:sz w:val="22"/>
          <w:szCs w:val="22"/>
        </w:rPr>
        <w:t>,</w:t>
      </w:r>
      <w:r w:rsidRPr="002034BC">
        <w:rPr>
          <w:sz w:val="22"/>
          <w:szCs w:val="22"/>
        </w:rPr>
        <w:t xml:space="preserve"> and</w:t>
      </w:r>
      <w:r>
        <w:rPr>
          <w:sz w:val="22"/>
          <w:szCs w:val="22"/>
        </w:rPr>
        <w:t>;</w:t>
      </w:r>
      <w:r w:rsidRPr="002034BC">
        <w:rPr>
          <w:sz w:val="22"/>
          <w:szCs w:val="22"/>
        </w:rPr>
        <w:t xml:space="preserve"> (v) value added in the sector, at basic prices, representing the sum of wages and salaries (remuneration of labour) plus gross operating surplus (remuneration of capital) (9,910 units).</w:t>
      </w:r>
    </w:p>
    <w:p w:rsidR="00105C23" w:rsidRPr="002034BC" w:rsidRDefault="00105C23" w:rsidP="00105C23">
      <w:pPr>
        <w:pStyle w:val="Corpodetexto"/>
        <w:spacing w:line="240" w:lineRule="auto"/>
        <w:ind w:firstLine="450"/>
        <w:rPr>
          <w:sz w:val="22"/>
          <w:szCs w:val="22"/>
        </w:rPr>
      </w:pPr>
      <w:r w:rsidRPr="002034BC">
        <w:rPr>
          <w:sz w:val="22"/>
          <w:szCs w:val="22"/>
        </w:rPr>
        <w:t>The central section of the matrix (</w:t>
      </w:r>
      <w:r>
        <w:rPr>
          <w:sz w:val="22"/>
          <w:szCs w:val="22"/>
        </w:rPr>
        <w:t>B</w:t>
      </w:r>
      <w:r w:rsidRPr="002034BC">
        <w:rPr>
          <w:sz w:val="22"/>
          <w:szCs w:val="22"/>
        </w:rPr>
        <w:t>ox#1) shows the intermediates’ matrix, which provides data about the interactions between domestic suppliers and domestic users of domestically</w:t>
      </w:r>
      <w:r>
        <w:rPr>
          <w:sz w:val="22"/>
          <w:szCs w:val="22"/>
        </w:rPr>
        <w:t>-</w:t>
      </w:r>
      <w:r w:rsidRPr="002034BC">
        <w:rPr>
          <w:sz w:val="22"/>
          <w:szCs w:val="22"/>
        </w:rPr>
        <w:t xml:space="preserve">produced raw materials, industrial components and services. </w:t>
      </w:r>
      <w:r>
        <w:rPr>
          <w:sz w:val="22"/>
          <w:szCs w:val="22"/>
        </w:rPr>
        <w:t>This</w:t>
      </w:r>
      <w:r w:rsidRPr="002034BC">
        <w:rPr>
          <w:sz w:val="22"/>
          <w:szCs w:val="22"/>
        </w:rPr>
        <w:t xml:space="preserve"> </w:t>
      </w:r>
      <w:r>
        <w:rPr>
          <w:sz w:val="22"/>
          <w:szCs w:val="22"/>
        </w:rPr>
        <w:t>i</w:t>
      </w:r>
      <w:r w:rsidRPr="002034BC">
        <w:rPr>
          <w:sz w:val="22"/>
          <w:szCs w:val="22"/>
        </w:rPr>
        <w:t>s by definition</w:t>
      </w:r>
      <w:r>
        <w:rPr>
          <w:sz w:val="22"/>
          <w:szCs w:val="22"/>
        </w:rPr>
        <w:t>,</w:t>
      </w:r>
      <w:r w:rsidRPr="002034BC">
        <w:rPr>
          <w:sz w:val="22"/>
          <w:szCs w:val="22"/>
        </w:rPr>
        <w:t xml:space="preserve"> a squared matrix</w:t>
      </w:r>
      <w:r>
        <w:rPr>
          <w:sz w:val="22"/>
          <w:szCs w:val="22"/>
        </w:rPr>
        <w:t>,</w:t>
      </w:r>
      <w:r w:rsidRPr="002034BC">
        <w:rPr>
          <w:sz w:val="22"/>
          <w:szCs w:val="22"/>
        </w:rPr>
        <w:t xml:space="preserve"> and the values recorded can be either at basic or at purchaser’s prices</w:t>
      </w:r>
      <w:r w:rsidRPr="002034BC">
        <w:rPr>
          <w:rStyle w:val="Refdenotaderodap"/>
          <w:rFonts w:eastAsiaTheme="minorEastAsia"/>
          <w:sz w:val="22"/>
          <w:szCs w:val="22"/>
        </w:rPr>
        <w:footnoteReference w:id="1"/>
      </w:r>
      <w:r w:rsidRPr="002034BC">
        <w:rPr>
          <w:sz w:val="22"/>
          <w:szCs w:val="22"/>
        </w:rPr>
        <w:t xml:space="preserve">. In </w:t>
      </w:r>
      <w:r>
        <w:rPr>
          <w:sz w:val="22"/>
          <w:szCs w:val="22"/>
        </w:rPr>
        <w:t>B</w:t>
      </w:r>
      <w:r w:rsidRPr="002034BC">
        <w:rPr>
          <w:sz w:val="22"/>
          <w:szCs w:val="22"/>
        </w:rPr>
        <w:t xml:space="preserve">ox#3, one can </w:t>
      </w:r>
      <w:r w:rsidRPr="002034BC">
        <w:rPr>
          <w:sz w:val="22"/>
          <w:szCs w:val="22"/>
        </w:rPr>
        <w:lastRenderedPageBreak/>
        <w:t xml:space="preserve">observe the total imported inputs. The supplies of goods that are not consumed by domestic industries are </w:t>
      </w:r>
      <w:r>
        <w:rPr>
          <w:sz w:val="22"/>
          <w:szCs w:val="22"/>
        </w:rPr>
        <w:t xml:space="preserve">represented </w:t>
      </w:r>
      <w:r w:rsidRPr="002034BC">
        <w:rPr>
          <w:sz w:val="22"/>
          <w:szCs w:val="22"/>
        </w:rPr>
        <w:t xml:space="preserve">in </w:t>
      </w:r>
      <w:r>
        <w:rPr>
          <w:sz w:val="22"/>
          <w:szCs w:val="22"/>
        </w:rPr>
        <w:t>B</w:t>
      </w:r>
      <w:r w:rsidRPr="002034BC">
        <w:rPr>
          <w:sz w:val="22"/>
          <w:szCs w:val="22"/>
        </w:rPr>
        <w:t>ox#2.</w:t>
      </w:r>
    </w:p>
    <w:p w:rsidR="00105C23" w:rsidRDefault="00105C23" w:rsidP="00105C23">
      <w:pPr>
        <w:pStyle w:val="Corpodetexto"/>
        <w:spacing w:line="240" w:lineRule="auto"/>
        <w:ind w:firstLine="450"/>
        <w:rPr>
          <w:sz w:val="22"/>
          <w:szCs w:val="22"/>
        </w:rPr>
      </w:pPr>
      <w:r w:rsidRPr="002034BC">
        <w:rPr>
          <w:sz w:val="22"/>
          <w:szCs w:val="22"/>
        </w:rPr>
        <w:t>The international linkage between the IO tables of several countries can be observed in Figure 2 below</w:t>
      </w:r>
      <w:r w:rsidRPr="002034BC">
        <w:rPr>
          <w:sz w:val="22"/>
          <w:szCs w:val="22"/>
          <w:vertAlign w:val="superscript"/>
        </w:rPr>
        <w:footnoteReference w:id="2"/>
      </w:r>
      <w:r w:rsidRPr="002034BC">
        <w:rPr>
          <w:sz w:val="22"/>
          <w:szCs w:val="22"/>
        </w:rPr>
        <w:t xml:space="preserve">. This extended matrix just builds on the </w:t>
      </w:r>
      <w:r>
        <w:rPr>
          <w:sz w:val="22"/>
          <w:szCs w:val="22"/>
        </w:rPr>
        <w:t>matrix</w:t>
      </w:r>
      <w:r w:rsidRPr="002034BC">
        <w:rPr>
          <w:sz w:val="22"/>
          <w:szCs w:val="22"/>
        </w:rPr>
        <w:t xml:space="preserve"> observed in Figure 1 above</w:t>
      </w:r>
      <w:r>
        <w:rPr>
          <w:sz w:val="22"/>
          <w:szCs w:val="22"/>
        </w:rPr>
        <w:t>,</w:t>
      </w:r>
      <w:r w:rsidRPr="002034BC">
        <w:rPr>
          <w:sz w:val="22"/>
          <w:szCs w:val="22"/>
        </w:rPr>
        <w:t xml:space="preserve"> by disaggregating the column called ‘Exports’ in several submatrices</w:t>
      </w:r>
      <w:r>
        <w:rPr>
          <w:sz w:val="22"/>
          <w:szCs w:val="22"/>
        </w:rPr>
        <w:t>, which</w:t>
      </w:r>
      <w:r w:rsidRPr="002034BC">
        <w:rPr>
          <w:sz w:val="22"/>
          <w:szCs w:val="22"/>
        </w:rPr>
        <w:t xml:space="preserve"> present, for each one of the other countries in the sample and the remaining Rest of the World (</w:t>
      </w:r>
      <w:proofErr w:type="spellStart"/>
      <w:r w:rsidRPr="002034BC">
        <w:rPr>
          <w:sz w:val="22"/>
          <w:szCs w:val="22"/>
        </w:rPr>
        <w:t>RoW</w:t>
      </w:r>
      <w:proofErr w:type="spellEnd"/>
      <w:r w:rsidRPr="002034BC">
        <w:rPr>
          <w:sz w:val="22"/>
          <w:szCs w:val="22"/>
        </w:rPr>
        <w:t>) as a whole, information about how the goods and services supplied have been used in those countries as inputs, per sector</w:t>
      </w:r>
      <w:r>
        <w:rPr>
          <w:sz w:val="22"/>
          <w:szCs w:val="22"/>
        </w:rPr>
        <w:t>;</w:t>
      </w:r>
      <w:r w:rsidRPr="002034BC">
        <w:rPr>
          <w:sz w:val="22"/>
          <w:szCs w:val="22"/>
        </w:rPr>
        <w:t xml:space="preserve"> as private final consumption; as Government final consumption</w:t>
      </w:r>
      <w:r>
        <w:rPr>
          <w:sz w:val="22"/>
          <w:szCs w:val="22"/>
        </w:rPr>
        <w:t>;</w:t>
      </w:r>
      <w:r w:rsidRPr="002034BC">
        <w:rPr>
          <w:sz w:val="22"/>
          <w:szCs w:val="22"/>
        </w:rPr>
        <w:t xml:space="preserve"> and</w:t>
      </w:r>
      <w:r>
        <w:rPr>
          <w:sz w:val="22"/>
          <w:szCs w:val="22"/>
        </w:rPr>
        <w:t xml:space="preserve"> </w:t>
      </w:r>
      <w:r w:rsidRPr="002034BC">
        <w:rPr>
          <w:sz w:val="22"/>
          <w:szCs w:val="22"/>
        </w:rPr>
        <w:t>as GFCF. For example, Figure 1 above shows that agriculture supplies foreign users with 8,568 units. Additionally, Figure 2 shows how those 8,568 units disaggregate per country and per final use (e.g.</w:t>
      </w:r>
      <w:r>
        <w:rPr>
          <w:sz w:val="22"/>
          <w:szCs w:val="22"/>
        </w:rPr>
        <w:t>,</w:t>
      </w:r>
      <w:r w:rsidRPr="002034BC">
        <w:rPr>
          <w:sz w:val="22"/>
          <w:szCs w:val="22"/>
        </w:rPr>
        <w:t xml:space="preserve"> that 343 units were used as inputs in the production of manufacture</w:t>
      </w:r>
      <w:r>
        <w:rPr>
          <w:sz w:val="22"/>
          <w:szCs w:val="22"/>
        </w:rPr>
        <w:t>d goods</w:t>
      </w:r>
      <w:r w:rsidRPr="002034BC">
        <w:rPr>
          <w:sz w:val="22"/>
          <w:szCs w:val="22"/>
        </w:rPr>
        <w:t xml:space="preserve"> of country B, or that 1,285 units were used as private final consumption in country B).</w:t>
      </w:r>
    </w:p>
    <w:p w:rsidR="00105C23" w:rsidRPr="002034BC" w:rsidRDefault="00105C23" w:rsidP="00105C23">
      <w:pPr>
        <w:pStyle w:val="Corpodetexto"/>
        <w:spacing w:line="240" w:lineRule="auto"/>
        <w:ind w:firstLine="450"/>
        <w:rPr>
          <w:sz w:val="22"/>
          <w:szCs w:val="22"/>
        </w:rPr>
      </w:pPr>
    </w:p>
    <w:p w:rsidR="00105C23" w:rsidRPr="002034BC" w:rsidRDefault="00105C23" w:rsidP="00105C23">
      <w:pPr>
        <w:pStyle w:val="Figure"/>
        <w:spacing w:after="120" w:line="240" w:lineRule="auto"/>
        <w:rPr>
          <w:sz w:val="20"/>
          <w:szCs w:val="20"/>
          <w:lang w:val="en-GB"/>
        </w:rPr>
      </w:pPr>
      <w:r w:rsidRPr="002034BC">
        <w:rPr>
          <w:sz w:val="20"/>
          <w:szCs w:val="20"/>
          <w:lang w:val="en-GB"/>
        </w:rPr>
        <w:t xml:space="preserve">Figure 2 - </w:t>
      </w:r>
      <w:r w:rsidRPr="002034BC">
        <w:rPr>
          <w:sz w:val="20"/>
          <w:szCs w:val="20"/>
          <w:lang w:val="en-GB" w:eastAsia="en-US"/>
        </w:rPr>
        <w:t>The basic structure of an internationally linked IO Table</w:t>
      </w:r>
      <w:r w:rsidRPr="002034BC">
        <w:rPr>
          <w:sz w:val="20"/>
          <w:szCs w:val="20"/>
          <w:lang w:val="en-GB"/>
        </w:rPr>
        <w:t xml:space="preserve"> (for three regions; country A, country B and Rest of the World)</w:t>
      </w:r>
    </w:p>
    <w:p w:rsidR="00105C23" w:rsidRPr="006D381A" w:rsidRDefault="00105C23" w:rsidP="00105C23">
      <w:pPr>
        <w:pStyle w:val="Corpodetexto"/>
        <w:spacing w:line="240" w:lineRule="auto"/>
        <w:ind w:left="-851"/>
        <w:jc w:val="center"/>
        <w:rPr>
          <w:sz w:val="18"/>
          <w:szCs w:val="18"/>
        </w:rPr>
      </w:pPr>
      <w:r w:rsidRPr="005956EE">
        <w:rPr>
          <w:noProof/>
          <w:sz w:val="18"/>
          <w:szCs w:val="18"/>
          <w:lang w:eastAsia="en-GB"/>
        </w:rPr>
        <w:drawing>
          <wp:inline distT="0" distB="0" distL="0" distR="0" wp14:anchorId="4E63D53A" wp14:editId="66F7EFF4">
            <wp:extent cx="6389004" cy="21528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392390" cy="2153941"/>
                    </a:xfrm>
                    <a:prstGeom prst="rect">
                      <a:avLst/>
                    </a:prstGeom>
                  </pic:spPr>
                </pic:pic>
              </a:graphicData>
            </a:graphic>
          </wp:inline>
        </w:drawing>
      </w:r>
    </w:p>
    <w:p w:rsidR="00105C23" w:rsidRPr="005956EE" w:rsidRDefault="00105C23" w:rsidP="00105C23">
      <w:pPr>
        <w:pStyle w:val="Corpodetexto"/>
        <w:spacing w:after="120" w:line="240" w:lineRule="auto"/>
        <w:jc w:val="center"/>
        <w:rPr>
          <w:sz w:val="18"/>
          <w:szCs w:val="18"/>
        </w:rPr>
      </w:pPr>
      <w:r w:rsidRPr="005956EE">
        <w:rPr>
          <w:sz w:val="18"/>
          <w:szCs w:val="18"/>
        </w:rPr>
        <w:t>Source: Authors, based on Timmer et al</w:t>
      </w:r>
      <w:r>
        <w:rPr>
          <w:sz w:val="18"/>
          <w:szCs w:val="18"/>
        </w:rPr>
        <w:t>.</w:t>
      </w:r>
      <w:r w:rsidRPr="005956EE">
        <w:rPr>
          <w:sz w:val="18"/>
          <w:szCs w:val="18"/>
        </w:rPr>
        <w:t xml:space="preserve"> (2012a).</w:t>
      </w:r>
    </w:p>
    <w:p w:rsidR="00105C23" w:rsidRPr="002034BC" w:rsidRDefault="00105C23" w:rsidP="00105C23">
      <w:pPr>
        <w:pStyle w:val="Legenda"/>
        <w:spacing w:after="0"/>
        <w:ind w:firstLine="450"/>
        <w:jc w:val="both"/>
        <w:rPr>
          <w:rFonts w:ascii="Times New Roman" w:hAnsi="Times New Roman" w:cs="Times New Roman"/>
          <w:b w:val="0"/>
          <w:color w:val="auto"/>
          <w:sz w:val="22"/>
          <w:szCs w:val="22"/>
          <w:lang w:val="en-GB"/>
        </w:rPr>
      </w:pPr>
      <w:r w:rsidRPr="002034BC">
        <w:rPr>
          <w:rFonts w:ascii="Times New Roman" w:hAnsi="Times New Roman" w:cs="Times New Roman"/>
          <w:b w:val="0"/>
          <w:color w:val="auto"/>
          <w:sz w:val="22"/>
          <w:szCs w:val="22"/>
          <w:lang w:val="en-GB"/>
        </w:rPr>
        <w:t>Analogously, this extended matrix also builds on the matrix observed in Figure 2 above</w:t>
      </w:r>
      <w:r>
        <w:rPr>
          <w:rFonts w:ascii="Times New Roman" w:hAnsi="Times New Roman" w:cs="Times New Roman"/>
          <w:b w:val="0"/>
          <w:color w:val="auto"/>
          <w:sz w:val="22"/>
          <w:szCs w:val="22"/>
          <w:lang w:val="en-GB"/>
        </w:rPr>
        <w:t>,</w:t>
      </w:r>
      <w:r w:rsidRPr="002034BC">
        <w:rPr>
          <w:rFonts w:ascii="Times New Roman" w:hAnsi="Times New Roman" w:cs="Times New Roman"/>
          <w:b w:val="0"/>
          <w:color w:val="auto"/>
          <w:sz w:val="22"/>
          <w:szCs w:val="22"/>
          <w:lang w:val="en-GB"/>
        </w:rPr>
        <w:t xml:space="preserve"> by disaggregating the row called “Imports” into several submatrices </w:t>
      </w:r>
      <w:r>
        <w:rPr>
          <w:rFonts w:ascii="Times New Roman" w:hAnsi="Times New Roman" w:cs="Times New Roman"/>
          <w:b w:val="0"/>
          <w:color w:val="auto"/>
          <w:sz w:val="22"/>
          <w:szCs w:val="22"/>
          <w:lang w:val="en-GB"/>
        </w:rPr>
        <w:t>which</w:t>
      </w:r>
      <w:r w:rsidRPr="002034BC">
        <w:rPr>
          <w:rFonts w:ascii="Times New Roman" w:hAnsi="Times New Roman" w:cs="Times New Roman"/>
          <w:b w:val="0"/>
          <w:color w:val="auto"/>
          <w:sz w:val="22"/>
          <w:szCs w:val="22"/>
          <w:lang w:val="en-GB"/>
        </w:rPr>
        <w:t xml:space="preserve"> present for each one of the other countries in the sample and the remaining </w:t>
      </w:r>
      <w:proofErr w:type="spellStart"/>
      <w:r w:rsidRPr="002034BC">
        <w:rPr>
          <w:rFonts w:ascii="Times New Roman" w:hAnsi="Times New Roman" w:cs="Times New Roman"/>
          <w:b w:val="0"/>
          <w:color w:val="auto"/>
          <w:sz w:val="22"/>
          <w:szCs w:val="22"/>
          <w:lang w:val="en-GB"/>
        </w:rPr>
        <w:t>RoW</w:t>
      </w:r>
      <w:proofErr w:type="spellEnd"/>
      <w:r w:rsidRPr="002034BC">
        <w:rPr>
          <w:rFonts w:ascii="Times New Roman" w:hAnsi="Times New Roman" w:cs="Times New Roman"/>
          <w:b w:val="0"/>
          <w:color w:val="auto"/>
          <w:sz w:val="22"/>
          <w:szCs w:val="22"/>
          <w:lang w:val="en-GB"/>
        </w:rPr>
        <w:t xml:space="preserve"> as a whole, information about how the domestic production of goods and services are supplied with inputs by each one of the other countries, per sector. For instance, in Figure 1 above, the production of the agriculture sector was supplied by inputs produced abroad amounting to 1,779 units. Figure 2, additionally, shows that amount disaggregated per country and per sector (e.g.</w:t>
      </w:r>
      <w:r>
        <w:rPr>
          <w:rFonts w:ascii="Times New Roman" w:hAnsi="Times New Roman" w:cs="Times New Roman"/>
          <w:b w:val="0"/>
          <w:color w:val="auto"/>
          <w:sz w:val="22"/>
          <w:szCs w:val="22"/>
          <w:lang w:val="en-GB"/>
        </w:rPr>
        <w:t>,</w:t>
      </w:r>
      <w:r w:rsidRPr="002034BC">
        <w:rPr>
          <w:rFonts w:ascii="Times New Roman" w:hAnsi="Times New Roman" w:cs="Times New Roman"/>
          <w:b w:val="0"/>
          <w:color w:val="auto"/>
          <w:sz w:val="22"/>
          <w:szCs w:val="22"/>
          <w:lang w:val="en-GB"/>
        </w:rPr>
        <w:t xml:space="preserve"> 71 units of inputs were originated in the manufacture sector of </w:t>
      </w:r>
      <w:r>
        <w:rPr>
          <w:rFonts w:ascii="Times New Roman" w:hAnsi="Times New Roman" w:cs="Times New Roman"/>
          <w:b w:val="0"/>
          <w:color w:val="auto"/>
          <w:sz w:val="22"/>
          <w:szCs w:val="22"/>
          <w:lang w:val="en-GB"/>
        </w:rPr>
        <w:t>C</w:t>
      </w:r>
      <w:r w:rsidRPr="002034BC">
        <w:rPr>
          <w:rFonts w:ascii="Times New Roman" w:hAnsi="Times New Roman" w:cs="Times New Roman"/>
          <w:b w:val="0"/>
          <w:color w:val="auto"/>
          <w:sz w:val="22"/>
          <w:szCs w:val="22"/>
          <w:lang w:val="en-GB"/>
        </w:rPr>
        <w:t>ountry B, or that 142 units of inputs were originated in the agriculture sector of countries not covered in the sample).</w:t>
      </w:r>
    </w:p>
    <w:p w:rsidR="00105C23" w:rsidRDefault="00105C23" w:rsidP="00105C23">
      <w:pPr>
        <w:pStyle w:val="Avanodecorpodetexto"/>
        <w:spacing w:after="0" w:line="240" w:lineRule="auto"/>
        <w:ind w:left="0" w:firstLine="578"/>
        <w:jc w:val="both"/>
        <w:rPr>
          <w:rFonts w:ascii="Times New Roman" w:hAnsi="Times New Roman" w:cs="Times New Roman"/>
          <w:b/>
          <w:lang w:val="en-GB"/>
        </w:rPr>
      </w:pPr>
    </w:p>
    <w:p w:rsidR="00105C23" w:rsidRDefault="00105C23" w:rsidP="00105C23">
      <w:pPr>
        <w:pStyle w:val="Avanodecorpodetexto"/>
        <w:spacing w:after="0" w:line="240" w:lineRule="auto"/>
        <w:ind w:left="0" w:firstLine="578"/>
        <w:jc w:val="both"/>
        <w:rPr>
          <w:rFonts w:ascii="Times New Roman" w:hAnsi="Times New Roman" w:cs="Times New Roman"/>
          <w:b/>
          <w:lang w:val="en-GB"/>
        </w:rPr>
      </w:pPr>
    </w:p>
    <w:p w:rsidR="00105C23" w:rsidRDefault="00105C23" w:rsidP="00105C23">
      <w:pPr>
        <w:pStyle w:val="Avanodecorpodetexto"/>
        <w:spacing w:after="0" w:line="240" w:lineRule="auto"/>
        <w:ind w:left="0" w:firstLine="578"/>
        <w:jc w:val="both"/>
        <w:rPr>
          <w:rFonts w:ascii="Times New Roman" w:hAnsi="Times New Roman" w:cs="Times New Roman"/>
          <w:b/>
          <w:lang w:val="en-GB"/>
        </w:rPr>
      </w:pPr>
    </w:p>
    <w:p w:rsidR="00105C23" w:rsidRDefault="00105C23" w:rsidP="00105C23">
      <w:pPr>
        <w:pStyle w:val="Avanodecorpodetexto"/>
        <w:spacing w:after="0" w:line="240" w:lineRule="auto"/>
        <w:ind w:left="0" w:firstLine="578"/>
        <w:jc w:val="both"/>
        <w:rPr>
          <w:rFonts w:ascii="Times New Roman" w:hAnsi="Times New Roman" w:cs="Times New Roman"/>
          <w:b/>
          <w:lang w:val="en-GB"/>
        </w:rPr>
      </w:pPr>
    </w:p>
    <w:p w:rsidR="00105C23" w:rsidRPr="002034BC" w:rsidRDefault="00105C23" w:rsidP="00105C23">
      <w:pPr>
        <w:pStyle w:val="Avanodecorpodetexto"/>
        <w:spacing w:after="0" w:line="240" w:lineRule="auto"/>
        <w:ind w:left="0" w:firstLine="578"/>
        <w:jc w:val="both"/>
        <w:rPr>
          <w:rFonts w:ascii="Times New Roman" w:hAnsi="Times New Roman" w:cs="Times New Roman"/>
          <w:b/>
          <w:lang w:val="en-GB"/>
        </w:rPr>
      </w:pPr>
    </w:p>
    <w:p w:rsidR="00105C23" w:rsidRDefault="00105C23" w:rsidP="00105C23">
      <w:pPr>
        <w:pStyle w:val="Avanodecorpodetexto"/>
        <w:spacing w:after="0" w:line="240" w:lineRule="auto"/>
        <w:ind w:left="0" w:firstLine="578"/>
        <w:jc w:val="both"/>
        <w:rPr>
          <w:rFonts w:ascii="Times New Roman" w:hAnsi="Times New Roman" w:cs="Times New Roman"/>
          <w:lang w:val="en-GB"/>
        </w:rPr>
      </w:pPr>
    </w:p>
    <w:p w:rsidR="003359A9" w:rsidRDefault="003359A9"/>
    <w:sectPr w:rsidR="003359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4EC" w:rsidRDefault="00BD44EC" w:rsidP="00105C23">
      <w:r>
        <w:separator/>
      </w:r>
    </w:p>
  </w:endnote>
  <w:endnote w:type="continuationSeparator" w:id="0">
    <w:p w:rsidR="00BD44EC" w:rsidRDefault="00BD44EC" w:rsidP="0010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4EC" w:rsidRDefault="00BD44EC" w:rsidP="00105C23">
      <w:r>
        <w:separator/>
      </w:r>
    </w:p>
  </w:footnote>
  <w:footnote w:type="continuationSeparator" w:id="0">
    <w:p w:rsidR="00BD44EC" w:rsidRDefault="00BD44EC" w:rsidP="00105C23">
      <w:r>
        <w:continuationSeparator/>
      </w:r>
    </w:p>
  </w:footnote>
  <w:footnote w:id="1">
    <w:p w:rsidR="00105C23" w:rsidRPr="000B1886" w:rsidRDefault="00105C23" w:rsidP="00105C23">
      <w:pPr>
        <w:pStyle w:val="Textodenotaderodap"/>
        <w:jc w:val="both"/>
        <w:rPr>
          <w:sz w:val="18"/>
          <w:szCs w:val="18"/>
        </w:rPr>
      </w:pPr>
      <w:r w:rsidRPr="000B1886">
        <w:rPr>
          <w:rStyle w:val="Refdenotaderodap"/>
          <w:rFonts w:eastAsiaTheme="minorEastAsia"/>
          <w:sz w:val="18"/>
          <w:szCs w:val="18"/>
        </w:rPr>
        <w:footnoteRef/>
      </w:r>
      <w:r w:rsidRPr="000B1886">
        <w:rPr>
          <w:sz w:val="18"/>
          <w:szCs w:val="18"/>
        </w:rPr>
        <w:t xml:space="preserve"> </w:t>
      </w:r>
      <w:r>
        <w:rPr>
          <w:sz w:val="18"/>
          <w:szCs w:val="18"/>
        </w:rPr>
        <w:t>T</w:t>
      </w:r>
      <w:r w:rsidRPr="000B1886">
        <w:rPr>
          <w:sz w:val="18"/>
          <w:szCs w:val="18"/>
        </w:rPr>
        <w:t xml:space="preserve">he basic price is the amount receivable by the producer exclusive of taxes payable on products and inclusive of subsidies receivable on products (the equivalent for imported products is the c.i.f. </w:t>
      </w:r>
      <w:r>
        <w:rPr>
          <w:sz w:val="18"/>
          <w:szCs w:val="18"/>
        </w:rPr>
        <w:t>–</w:t>
      </w:r>
      <w:r w:rsidRPr="000B1886">
        <w:rPr>
          <w:sz w:val="18"/>
          <w:szCs w:val="18"/>
        </w:rPr>
        <w:t xml:space="preserve"> </w:t>
      </w:r>
      <w:r>
        <w:rPr>
          <w:sz w:val="18"/>
          <w:szCs w:val="18"/>
        </w:rPr>
        <w:t xml:space="preserve">the </w:t>
      </w:r>
      <w:r w:rsidRPr="000B1886">
        <w:rPr>
          <w:sz w:val="18"/>
          <w:szCs w:val="18"/>
        </w:rPr>
        <w:t>cost, insurance</w:t>
      </w:r>
      <w:r>
        <w:rPr>
          <w:sz w:val="18"/>
          <w:szCs w:val="18"/>
        </w:rPr>
        <w:t>,</w:t>
      </w:r>
      <w:r w:rsidRPr="000B1886">
        <w:rPr>
          <w:sz w:val="18"/>
          <w:szCs w:val="18"/>
        </w:rPr>
        <w:t xml:space="preserve"> and freight, that is</w:t>
      </w:r>
      <w:r>
        <w:rPr>
          <w:sz w:val="18"/>
          <w:szCs w:val="18"/>
        </w:rPr>
        <w:t xml:space="preserve"> to say</w:t>
      </w:r>
      <w:r w:rsidRPr="000B1886">
        <w:rPr>
          <w:sz w:val="18"/>
          <w:szCs w:val="18"/>
        </w:rPr>
        <w:t>, the value at the border of the importing country)</w:t>
      </w:r>
      <w:r>
        <w:rPr>
          <w:sz w:val="18"/>
          <w:szCs w:val="18"/>
        </w:rPr>
        <w:t>. T</w:t>
      </w:r>
      <w:r w:rsidRPr="000B1886">
        <w:rPr>
          <w:sz w:val="18"/>
          <w:szCs w:val="18"/>
        </w:rPr>
        <w:t>he purchaser price is the amount payable by the purchaser (</w:t>
      </w:r>
      <w:r>
        <w:rPr>
          <w:sz w:val="18"/>
          <w:szCs w:val="18"/>
        </w:rPr>
        <w:t>which</w:t>
      </w:r>
      <w:r w:rsidRPr="000B1886">
        <w:rPr>
          <w:sz w:val="18"/>
          <w:szCs w:val="18"/>
        </w:rPr>
        <w:t xml:space="preserve"> includes trade margins reali</w:t>
      </w:r>
      <w:r>
        <w:rPr>
          <w:sz w:val="18"/>
          <w:szCs w:val="18"/>
        </w:rPr>
        <w:t>s</w:t>
      </w:r>
      <w:r w:rsidRPr="000B1886">
        <w:rPr>
          <w:sz w:val="18"/>
          <w:szCs w:val="18"/>
        </w:rPr>
        <w:t xml:space="preserve">ed by wholesalers and retailers </w:t>
      </w:r>
      <w:r>
        <w:rPr>
          <w:sz w:val="18"/>
          <w:szCs w:val="18"/>
        </w:rPr>
        <w:t>–</w:t>
      </w:r>
      <w:r w:rsidRPr="000B1886">
        <w:rPr>
          <w:sz w:val="18"/>
          <w:szCs w:val="18"/>
        </w:rPr>
        <w:t xml:space="preserve"> </w:t>
      </w:r>
      <w:r>
        <w:rPr>
          <w:sz w:val="18"/>
          <w:szCs w:val="18"/>
        </w:rPr>
        <w:t xml:space="preserve">which is, </w:t>
      </w:r>
      <w:r w:rsidRPr="000B1886">
        <w:rPr>
          <w:sz w:val="18"/>
          <w:szCs w:val="18"/>
        </w:rPr>
        <w:t>by definition, their output - as well as transport margins - that is</w:t>
      </w:r>
      <w:r>
        <w:rPr>
          <w:sz w:val="18"/>
          <w:szCs w:val="18"/>
        </w:rPr>
        <w:t xml:space="preserve"> to say</w:t>
      </w:r>
      <w:r w:rsidRPr="000B1886">
        <w:rPr>
          <w:sz w:val="18"/>
          <w:szCs w:val="18"/>
        </w:rPr>
        <w:t xml:space="preserve">, any transport charges paid separately by the purchaser - and </w:t>
      </w:r>
      <w:r>
        <w:rPr>
          <w:sz w:val="18"/>
          <w:szCs w:val="18"/>
        </w:rPr>
        <w:t xml:space="preserve">also </w:t>
      </w:r>
      <w:r w:rsidRPr="000B1886">
        <w:rPr>
          <w:sz w:val="18"/>
          <w:szCs w:val="18"/>
        </w:rPr>
        <w:t xml:space="preserve">non-deductible value-added tax (definitions by the Data Helpdesk of the World Bank, in </w:t>
      </w:r>
      <w:hyperlink r:id="rId1" w:history="1">
        <w:r w:rsidRPr="000B1886">
          <w:rPr>
            <w:rStyle w:val="Hiperligao"/>
            <w:sz w:val="18"/>
            <w:szCs w:val="18"/>
          </w:rPr>
          <w:t>https://datahelpdesk.worldbank.org/knowledgebase/articles/114947-what-is-the-difference-between-purchaser-prices-p</w:t>
        </w:r>
      </w:hyperlink>
      <w:r>
        <w:rPr>
          <w:sz w:val="18"/>
          <w:szCs w:val="18"/>
        </w:rPr>
        <w:t>).</w:t>
      </w:r>
    </w:p>
  </w:footnote>
  <w:footnote w:id="2">
    <w:p w:rsidR="00105C23" w:rsidRPr="00684A69" w:rsidRDefault="00105C23" w:rsidP="00105C23">
      <w:pPr>
        <w:pStyle w:val="Textodenotaderodap"/>
        <w:jc w:val="both"/>
        <w:rPr>
          <w:sz w:val="18"/>
          <w:szCs w:val="18"/>
          <w:lang w:val="en-US"/>
        </w:rPr>
      </w:pPr>
      <w:r w:rsidRPr="00684A69">
        <w:rPr>
          <w:rStyle w:val="Refdenotaderodap"/>
          <w:rFonts w:eastAsiaTheme="minorEastAsia"/>
          <w:sz w:val="18"/>
          <w:szCs w:val="18"/>
        </w:rPr>
        <w:footnoteRef/>
      </w:r>
      <w:r w:rsidRPr="00684A69">
        <w:rPr>
          <w:sz w:val="18"/>
          <w:szCs w:val="18"/>
          <w:lang w:val="en-US"/>
        </w:rPr>
        <w:t xml:space="preserve"> For additional information </w:t>
      </w:r>
      <w:r>
        <w:rPr>
          <w:sz w:val="18"/>
          <w:szCs w:val="18"/>
          <w:lang w:val="en-US"/>
        </w:rPr>
        <w:t xml:space="preserve">about </w:t>
      </w:r>
      <w:r w:rsidRPr="00684A69">
        <w:rPr>
          <w:sz w:val="18"/>
          <w:szCs w:val="18"/>
          <w:lang w:val="en-US"/>
        </w:rPr>
        <w:t xml:space="preserve">how these internationally linked </w:t>
      </w:r>
      <w:r>
        <w:rPr>
          <w:sz w:val="18"/>
          <w:szCs w:val="18"/>
          <w:lang w:val="en-US"/>
        </w:rPr>
        <w:t xml:space="preserve">IO </w:t>
      </w:r>
      <w:r w:rsidRPr="00684A69">
        <w:rPr>
          <w:sz w:val="18"/>
          <w:szCs w:val="18"/>
          <w:lang w:val="en-US"/>
        </w:rPr>
        <w:t xml:space="preserve">matrices are built, see </w:t>
      </w:r>
      <w:proofErr w:type="spellStart"/>
      <w:r>
        <w:rPr>
          <w:sz w:val="18"/>
          <w:szCs w:val="18"/>
          <w:lang w:val="en-US"/>
        </w:rPr>
        <w:t>Yamano</w:t>
      </w:r>
      <w:proofErr w:type="spellEnd"/>
      <w:r>
        <w:rPr>
          <w:sz w:val="18"/>
          <w:szCs w:val="18"/>
          <w:lang w:val="en-US"/>
        </w:rPr>
        <w:t xml:space="preserve"> &amp; </w:t>
      </w:r>
      <w:r w:rsidRPr="00684A69">
        <w:rPr>
          <w:sz w:val="18"/>
          <w:szCs w:val="18"/>
          <w:lang w:val="en-US"/>
        </w:rPr>
        <w:t>A</w:t>
      </w:r>
      <w:r>
        <w:rPr>
          <w:sz w:val="18"/>
          <w:szCs w:val="18"/>
          <w:lang w:val="en-US"/>
        </w:rPr>
        <w:t>hmad</w:t>
      </w:r>
      <w:r w:rsidRPr="00684A69">
        <w:rPr>
          <w:sz w:val="18"/>
          <w:szCs w:val="18"/>
          <w:lang w:val="en-US"/>
        </w:rPr>
        <w:t xml:space="preserve"> (2006), </w:t>
      </w:r>
      <w:proofErr w:type="spellStart"/>
      <w:r w:rsidRPr="00684A69">
        <w:rPr>
          <w:sz w:val="18"/>
          <w:szCs w:val="18"/>
          <w:lang w:val="en-US"/>
        </w:rPr>
        <w:t>W</w:t>
      </w:r>
      <w:r>
        <w:rPr>
          <w:sz w:val="18"/>
          <w:szCs w:val="18"/>
          <w:lang w:val="en-US"/>
        </w:rPr>
        <w:t>ixted</w:t>
      </w:r>
      <w:proofErr w:type="spellEnd"/>
      <w:r w:rsidRPr="00684A69">
        <w:rPr>
          <w:sz w:val="18"/>
          <w:szCs w:val="18"/>
          <w:lang w:val="en-US"/>
        </w:rPr>
        <w:t xml:space="preserve"> </w:t>
      </w:r>
      <w:r w:rsidRPr="008A6750">
        <w:rPr>
          <w:sz w:val="18"/>
          <w:szCs w:val="18"/>
          <w:lang w:val="en-US"/>
        </w:rPr>
        <w:t>et al</w:t>
      </w:r>
      <w:r>
        <w:rPr>
          <w:sz w:val="18"/>
          <w:szCs w:val="18"/>
          <w:lang w:val="en-US"/>
        </w:rPr>
        <w:t>.</w:t>
      </w:r>
      <w:r w:rsidRPr="00684A69">
        <w:rPr>
          <w:sz w:val="18"/>
          <w:szCs w:val="18"/>
          <w:lang w:val="en-US"/>
        </w:rPr>
        <w:t xml:space="preserve"> (2006)</w:t>
      </w:r>
      <w:r>
        <w:rPr>
          <w:sz w:val="18"/>
          <w:szCs w:val="18"/>
          <w:lang w:val="en-US"/>
        </w:rPr>
        <w:t>,</w:t>
      </w:r>
      <w:r w:rsidRPr="00684A69">
        <w:rPr>
          <w:sz w:val="18"/>
          <w:szCs w:val="18"/>
          <w:lang w:val="en-US"/>
        </w:rPr>
        <w:t xml:space="preserve"> and T</w:t>
      </w:r>
      <w:r>
        <w:rPr>
          <w:sz w:val="18"/>
          <w:szCs w:val="18"/>
          <w:lang w:val="en-US"/>
        </w:rPr>
        <w:t>immer</w:t>
      </w:r>
      <w:r w:rsidRPr="00684A69">
        <w:rPr>
          <w:sz w:val="18"/>
          <w:szCs w:val="18"/>
          <w:lang w:val="en-US"/>
        </w:rPr>
        <w:t xml:space="preserve"> </w:t>
      </w:r>
      <w:r w:rsidRPr="008A6750">
        <w:rPr>
          <w:sz w:val="18"/>
          <w:szCs w:val="18"/>
          <w:lang w:val="en-US"/>
        </w:rPr>
        <w:t>et al</w:t>
      </w:r>
      <w:r>
        <w:rPr>
          <w:sz w:val="18"/>
          <w:szCs w:val="18"/>
          <w:lang w:val="en-US"/>
        </w:rPr>
        <w:t>.</w:t>
      </w:r>
      <w:r w:rsidRPr="00684A69">
        <w:rPr>
          <w:sz w:val="18"/>
          <w:szCs w:val="18"/>
          <w:lang w:val="en-US"/>
        </w:rPr>
        <w:t xml:space="preserve">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23"/>
    <w:rsid w:val="00105C23"/>
    <w:rsid w:val="003359A9"/>
    <w:rsid w:val="00BD44E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C015C-0E4F-46E8-B2E3-2B1272B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23"/>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semiHidden/>
    <w:rsid w:val="00105C23"/>
    <w:pPr>
      <w:spacing w:line="360" w:lineRule="auto"/>
      <w:jc w:val="both"/>
    </w:pPr>
    <w:rPr>
      <w:rFonts w:ascii="Times New Roman" w:eastAsia="Times New Roman" w:hAnsi="Times New Roman" w:cs="Times New Roman"/>
      <w:sz w:val="24"/>
      <w:szCs w:val="24"/>
      <w:lang w:val="en-GB" w:eastAsia="pt-PT"/>
    </w:rPr>
  </w:style>
  <w:style w:type="character" w:customStyle="1" w:styleId="CorpodetextoCarter">
    <w:name w:val="Corpo de texto Caráter"/>
    <w:basedOn w:val="Tipodeletrapredefinidodopargrafo"/>
    <w:link w:val="Corpodetexto"/>
    <w:semiHidden/>
    <w:rsid w:val="00105C23"/>
    <w:rPr>
      <w:rFonts w:ascii="Times New Roman" w:eastAsia="Times New Roman" w:hAnsi="Times New Roman" w:cs="Times New Roman"/>
      <w:sz w:val="24"/>
      <w:szCs w:val="24"/>
      <w:lang w:val="en-GB" w:eastAsia="pt-PT"/>
    </w:rPr>
  </w:style>
  <w:style w:type="character" w:styleId="Refdenotaderodap">
    <w:name w:val="footnote reference"/>
    <w:uiPriority w:val="99"/>
    <w:semiHidden/>
    <w:rsid w:val="00105C23"/>
    <w:rPr>
      <w:vertAlign w:val="superscript"/>
    </w:rPr>
  </w:style>
  <w:style w:type="paragraph" w:styleId="Textodenotaderodap">
    <w:name w:val="footnote text"/>
    <w:basedOn w:val="Normal"/>
    <w:link w:val="TextodenotaderodapCarter"/>
    <w:uiPriority w:val="99"/>
    <w:semiHidden/>
    <w:rsid w:val="00105C23"/>
    <w:rPr>
      <w:rFonts w:ascii="Times New Roman" w:eastAsia="Times New Roman" w:hAnsi="Times New Roman" w:cs="Times New Roman"/>
      <w:sz w:val="20"/>
      <w:szCs w:val="20"/>
      <w:lang w:val="en-GB" w:eastAsia="pt-PT"/>
    </w:rPr>
  </w:style>
  <w:style w:type="character" w:customStyle="1" w:styleId="TextodenotaderodapCarter">
    <w:name w:val="Texto de nota de rodapé Caráter"/>
    <w:basedOn w:val="Tipodeletrapredefinidodopargrafo"/>
    <w:link w:val="Textodenotaderodap"/>
    <w:uiPriority w:val="99"/>
    <w:semiHidden/>
    <w:rsid w:val="00105C23"/>
    <w:rPr>
      <w:rFonts w:ascii="Times New Roman" w:eastAsia="Times New Roman" w:hAnsi="Times New Roman" w:cs="Times New Roman"/>
      <w:sz w:val="20"/>
      <w:szCs w:val="20"/>
      <w:lang w:val="en-GB" w:eastAsia="pt-PT"/>
    </w:rPr>
  </w:style>
  <w:style w:type="character" w:styleId="Hiperligao">
    <w:name w:val="Hyperlink"/>
    <w:uiPriority w:val="99"/>
    <w:rsid w:val="00105C23"/>
    <w:rPr>
      <w:color w:val="0000FF"/>
      <w:u w:val="single"/>
    </w:rPr>
  </w:style>
  <w:style w:type="paragraph" w:styleId="Legenda">
    <w:name w:val="caption"/>
    <w:basedOn w:val="Normal"/>
    <w:next w:val="Normal"/>
    <w:link w:val="LegendaCarter"/>
    <w:unhideWhenUsed/>
    <w:qFormat/>
    <w:rsid w:val="00105C23"/>
    <w:pPr>
      <w:spacing w:after="200"/>
    </w:pPr>
    <w:rPr>
      <w:rFonts w:asciiTheme="minorHAnsi" w:eastAsiaTheme="minorEastAsia" w:hAnsiTheme="minorHAnsi" w:cstheme="minorBidi"/>
      <w:b/>
      <w:bCs/>
      <w:color w:val="4472C4" w:themeColor="accent1"/>
      <w:sz w:val="18"/>
      <w:szCs w:val="18"/>
      <w:lang w:eastAsia="pt-PT"/>
    </w:rPr>
  </w:style>
  <w:style w:type="character" w:customStyle="1" w:styleId="LegendaCarter">
    <w:name w:val="Legenda Caráter"/>
    <w:basedOn w:val="Tipodeletrapredefinidodopargrafo"/>
    <w:link w:val="Legenda"/>
    <w:rsid w:val="00105C23"/>
    <w:rPr>
      <w:rFonts w:eastAsiaTheme="minorEastAsia"/>
      <w:b/>
      <w:bCs/>
      <w:color w:val="4472C4" w:themeColor="accent1"/>
      <w:sz w:val="18"/>
      <w:szCs w:val="18"/>
      <w:lang w:eastAsia="pt-PT"/>
    </w:rPr>
  </w:style>
  <w:style w:type="paragraph" w:customStyle="1" w:styleId="Figure">
    <w:name w:val="Figure"/>
    <w:basedOn w:val="Legenda"/>
    <w:link w:val="FigureCarcter"/>
    <w:qFormat/>
    <w:rsid w:val="00105C23"/>
    <w:pPr>
      <w:spacing w:before="120" w:after="0" w:line="360" w:lineRule="auto"/>
      <w:jc w:val="center"/>
    </w:pPr>
    <w:rPr>
      <w:rFonts w:ascii="Times New Roman" w:eastAsia="Times New Roman" w:hAnsi="Times New Roman" w:cs="Times New Roman"/>
      <w:b w:val="0"/>
      <w:smallCaps/>
      <w:color w:val="auto"/>
      <w:sz w:val="24"/>
      <w:szCs w:val="24"/>
      <w:lang w:val="en-US"/>
    </w:rPr>
  </w:style>
  <w:style w:type="character" w:customStyle="1" w:styleId="FigureCarcter">
    <w:name w:val="Figure Carácter"/>
    <w:basedOn w:val="Tipodeletrapredefinidodopargrafo"/>
    <w:link w:val="Figure"/>
    <w:rsid w:val="00105C23"/>
    <w:rPr>
      <w:rFonts w:ascii="Times New Roman" w:eastAsia="Times New Roman" w:hAnsi="Times New Roman" w:cs="Times New Roman"/>
      <w:bCs/>
      <w:smallCaps/>
      <w:sz w:val="24"/>
      <w:szCs w:val="24"/>
      <w:lang w:val="en-US" w:eastAsia="pt-PT"/>
    </w:rPr>
  </w:style>
  <w:style w:type="paragraph" w:styleId="Avanodecorpodetexto">
    <w:name w:val="Body Text Indent"/>
    <w:basedOn w:val="Normal"/>
    <w:link w:val="AvanodecorpodetextoCarter"/>
    <w:unhideWhenUsed/>
    <w:rsid w:val="00105C23"/>
    <w:pPr>
      <w:spacing w:after="120" w:line="276" w:lineRule="auto"/>
      <w:ind w:left="283"/>
    </w:pPr>
    <w:rPr>
      <w:rFonts w:asciiTheme="minorHAnsi" w:eastAsiaTheme="minorEastAsia" w:hAnsiTheme="minorHAnsi" w:cstheme="minorBidi"/>
      <w:lang w:eastAsia="pt-PT"/>
    </w:rPr>
  </w:style>
  <w:style w:type="character" w:customStyle="1" w:styleId="AvanodecorpodetextoCarter">
    <w:name w:val="Avanço de corpo de texto Caráter"/>
    <w:basedOn w:val="Tipodeletrapredefinidodopargrafo"/>
    <w:link w:val="Avanodecorpodetexto"/>
    <w:rsid w:val="00105C23"/>
    <w:rPr>
      <w:rFonts w:eastAsiaTheme="minorEastAsia"/>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helpdesk.worldbank.org/knowledgebase/articles/114947-what-is-the-difference-between-purchaser-prices-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4117</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Paula Fontoura</dc:creator>
  <cp:keywords/>
  <dc:description/>
  <cp:lastModifiedBy>Maria Paula Fontoura</cp:lastModifiedBy>
  <cp:revision>1</cp:revision>
  <dcterms:created xsi:type="dcterms:W3CDTF">2020-04-28T11:41:00Z</dcterms:created>
  <dcterms:modified xsi:type="dcterms:W3CDTF">2020-04-28T11:42:00Z</dcterms:modified>
</cp:coreProperties>
</file>